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706D" w14:textId="77777777" w:rsidR="008E26EC" w:rsidRPr="009B6228" w:rsidRDefault="00736B3C" w:rsidP="00FB0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28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4606FDB5" w14:textId="52CF4B29" w:rsidR="00736B3C" w:rsidRPr="009B6228" w:rsidRDefault="00736B3C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28">
        <w:rPr>
          <w:rFonts w:ascii="Times New Roman" w:hAnsi="Times New Roman" w:cs="Times New Roman"/>
          <w:sz w:val="24"/>
          <w:szCs w:val="24"/>
        </w:rPr>
        <w:t>Ниже предлагаем ознакомиться с пояснениями по вопросам, вынесенным на голосование на обще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Pr="009B6228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5F35E1">
        <w:rPr>
          <w:rFonts w:ascii="Times New Roman" w:hAnsi="Times New Roman" w:cs="Times New Roman"/>
          <w:sz w:val="24"/>
          <w:szCs w:val="24"/>
        </w:rPr>
        <w:t>собственников помещений строени</w:t>
      </w:r>
      <w:r w:rsidR="000C094B">
        <w:rPr>
          <w:rFonts w:ascii="Times New Roman" w:hAnsi="Times New Roman" w:cs="Times New Roman"/>
          <w:sz w:val="24"/>
          <w:szCs w:val="24"/>
        </w:rPr>
        <w:t>я</w:t>
      </w:r>
      <w:r w:rsidR="005F35E1">
        <w:rPr>
          <w:rFonts w:ascii="Times New Roman" w:hAnsi="Times New Roman" w:cs="Times New Roman"/>
          <w:sz w:val="24"/>
          <w:szCs w:val="24"/>
        </w:rPr>
        <w:t xml:space="preserve"> 2</w:t>
      </w:r>
      <w:r w:rsidR="00A75165" w:rsidRPr="009B6228">
        <w:rPr>
          <w:rFonts w:ascii="Times New Roman" w:hAnsi="Times New Roman" w:cs="Times New Roman"/>
          <w:sz w:val="24"/>
          <w:szCs w:val="24"/>
        </w:rPr>
        <w:t xml:space="preserve">. </w:t>
      </w:r>
      <w:r w:rsidRPr="009B6228">
        <w:rPr>
          <w:rFonts w:ascii="Times New Roman" w:hAnsi="Times New Roman" w:cs="Times New Roman"/>
          <w:sz w:val="24"/>
          <w:szCs w:val="24"/>
        </w:rPr>
        <w:t xml:space="preserve">В решении (бюллетене) следует </w:t>
      </w:r>
      <w:r w:rsidRPr="009B6228">
        <w:rPr>
          <w:rFonts w:ascii="Times New Roman" w:hAnsi="Times New Roman" w:cs="Times New Roman"/>
          <w:sz w:val="24"/>
          <w:szCs w:val="24"/>
          <w:u w:val="single"/>
        </w:rPr>
        <w:t>выбрать</w:t>
      </w:r>
      <w:r w:rsidRPr="009B6228">
        <w:rPr>
          <w:rFonts w:ascii="Times New Roman" w:hAnsi="Times New Roman" w:cs="Times New Roman"/>
          <w:sz w:val="24"/>
          <w:szCs w:val="24"/>
        </w:rPr>
        <w:t xml:space="preserve"> вариант, за который голосуете (обвести, поставить галочку, подчеркнуть и т.д.). При самостоятельном распечатывании, обратите, пожалуйста, внимание, что бюллетен</w:t>
      </w:r>
      <w:r w:rsidR="005F35E1">
        <w:rPr>
          <w:rFonts w:ascii="Times New Roman" w:hAnsi="Times New Roman" w:cs="Times New Roman"/>
          <w:sz w:val="24"/>
          <w:szCs w:val="24"/>
        </w:rPr>
        <w:t>и</w:t>
      </w:r>
      <w:r w:rsidRPr="009B6228">
        <w:rPr>
          <w:rFonts w:ascii="Times New Roman" w:hAnsi="Times New Roman" w:cs="Times New Roman"/>
          <w:sz w:val="24"/>
          <w:szCs w:val="24"/>
        </w:rPr>
        <w:t xml:space="preserve"> </w:t>
      </w:r>
      <w:r w:rsidR="005F35E1">
        <w:rPr>
          <w:rFonts w:ascii="Times New Roman" w:hAnsi="Times New Roman" w:cs="Times New Roman"/>
          <w:sz w:val="24"/>
          <w:szCs w:val="24"/>
        </w:rPr>
        <w:t xml:space="preserve">по собранию собственников помещений строения </w:t>
      </w:r>
      <w:r w:rsidR="001C5A18">
        <w:rPr>
          <w:rFonts w:ascii="Times New Roman" w:hAnsi="Times New Roman" w:cs="Times New Roman"/>
          <w:sz w:val="24"/>
          <w:szCs w:val="24"/>
        </w:rPr>
        <w:t>2</w:t>
      </w:r>
      <w:r w:rsidR="005F35E1">
        <w:rPr>
          <w:rFonts w:ascii="Times New Roman" w:hAnsi="Times New Roman" w:cs="Times New Roman"/>
          <w:sz w:val="24"/>
          <w:szCs w:val="24"/>
        </w:rPr>
        <w:t xml:space="preserve"> </w:t>
      </w:r>
      <w:r w:rsidRPr="009B6228">
        <w:rPr>
          <w:rFonts w:ascii="Times New Roman" w:hAnsi="Times New Roman" w:cs="Times New Roman"/>
          <w:sz w:val="24"/>
          <w:szCs w:val="24"/>
        </w:rPr>
        <w:t>распечатыва</w:t>
      </w:r>
      <w:r w:rsidR="005F35E1">
        <w:rPr>
          <w:rFonts w:ascii="Times New Roman" w:hAnsi="Times New Roman" w:cs="Times New Roman"/>
          <w:sz w:val="24"/>
          <w:szCs w:val="24"/>
        </w:rPr>
        <w:t>ю</w:t>
      </w:r>
      <w:r w:rsidRPr="009B6228">
        <w:rPr>
          <w:rFonts w:ascii="Times New Roman" w:hAnsi="Times New Roman" w:cs="Times New Roman"/>
          <w:sz w:val="24"/>
          <w:szCs w:val="24"/>
        </w:rPr>
        <w:t xml:space="preserve">тся </w:t>
      </w:r>
      <w:r w:rsidR="005F35E1">
        <w:rPr>
          <w:rFonts w:ascii="Times New Roman" w:hAnsi="Times New Roman" w:cs="Times New Roman"/>
          <w:sz w:val="24"/>
          <w:szCs w:val="24"/>
        </w:rPr>
        <w:t>на 2-3 листах с подписанием каждой страницы</w:t>
      </w:r>
      <w:r w:rsidR="008E0757" w:rsidRPr="009B6228">
        <w:rPr>
          <w:rFonts w:ascii="Times New Roman" w:hAnsi="Times New Roman" w:cs="Times New Roman"/>
          <w:sz w:val="24"/>
          <w:szCs w:val="24"/>
        </w:rPr>
        <w:t>. Заполненны</w:t>
      </w:r>
      <w:r w:rsidR="005F35E1">
        <w:rPr>
          <w:rFonts w:ascii="Times New Roman" w:hAnsi="Times New Roman" w:cs="Times New Roman"/>
          <w:sz w:val="24"/>
          <w:szCs w:val="24"/>
        </w:rPr>
        <w:t>е</w:t>
      </w:r>
      <w:r w:rsidR="008E0757" w:rsidRPr="009B6228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5F35E1">
        <w:rPr>
          <w:rFonts w:ascii="Times New Roman" w:hAnsi="Times New Roman" w:cs="Times New Roman"/>
          <w:sz w:val="24"/>
          <w:szCs w:val="24"/>
        </w:rPr>
        <w:t>и</w:t>
      </w:r>
      <w:r w:rsidR="008E0757" w:rsidRPr="009B6228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5F35E1">
        <w:rPr>
          <w:rFonts w:ascii="Times New Roman" w:hAnsi="Times New Roman" w:cs="Times New Roman"/>
          <w:sz w:val="24"/>
          <w:szCs w:val="24"/>
        </w:rPr>
        <w:t>ю</w:t>
      </w:r>
      <w:r w:rsidR="008E0757" w:rsidRPr="009B6228">
        <w:rPr>
          <w:rFonts w:ascii="Times New Roman" w:hAnsi="Times New Roman" w:cs="Times New Roman"/>
          <w:sz w:val="24"/>
          <w:szCs w:val="24"/>
        </w:rPr>
        <w:t>тся администраторам 1 и 2 корпусов с одновременной отметкой о сдаче в соответствующем Реестре.</w:t>
      </w:r>
      <w:r w:rsidR="00CF3374">
        <w:rPr>
          <w:rFonts w:ascii="Times New Roman" w:hAnsi="Times New Roman" w:cs="Times New Roman"/>
          <w:sz w:val="24"/>
          <w:szCs w:val="24"/>
        </w:rPr>
        <w:t xml:space="preserve"> Все материалы по собрани</w:t>
      </w:r>
      <w:r w:rsidR="00B01F2C">
        <w:rPr>
          <w:rFonts w:ascii="Times New Roman" w:hAnsi="Times New Roman" w:cs="Times New Roman"/>
          <w:sz w:val="24"/>
          <w:szCs w:val="24"/>
        </w:rPr>
        <w:t>ю</w:t>
      </w:r>
      <w:r w:rsidR="00CF3374">
        <w:rPr>
          <w:rFonts w:ascii="Times New Roman" w:hAnsi="Times New Roman" w:cs="Times New Roman"/>
          <w:sz w:val="24"/>
          <w:szCs w:val="24"/>
        </w:rPr>
        <w:t xml:space="preserve"> опубликованы на сайте 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Royal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park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F3374" w:rsidRPr="00CF3374">
        <w:rPr>
          <w:rFonts w:ascii="Times New Roman" w:hAnsi="Times New Roman" w:cs="Times New Roman"/>
          <w:sz w:val="24"/>
          <w:szCs w:val="24"/>
          <w:u w:val="single"/>
          <w:lang w:val="en-US"/>
        </w:rPr>
        <w:t>club</w:t>
      </w:r>
      <w:r w:rsidR="00CF3374">
        <w:rPr>
          <w:rFonts w:ascii="Times New Roman" w:hAnsi="Times New Roman" w:cs="Times New Roman"/>
          <w:sz w:val="24"/>
          <w:szCs w:val="24"/>
        </w:rPr>
        <w:t xml:space="preserve"> и распечатаны на ресепшене.</w:t>
      </w:r>
    </w:p>
    <w:p w14:paraId="24B253C9" w14:textId="77777777" w:rsidR="005F35E1" w:rsidRDefault="005F35E1" w:rsidP="00FB0C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EF7CE6" w14:textId="47CA273C" w:rsidR="00927E35" w:rsidRPr="009B6228" w:rsidRDefault="00927E35" w:rsidP="00FB0C81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47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ВОПРОСЫ СОБРАНИЯ СОБСТВЕННИКОВ ПОМЕЩЕНИЙ СТРОЕНИЯ </w:t>
      </w:r>
      <w:r w:rsidR="0064517D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2</w:t>
      </w:r>
      <w:r w:rsidRPr="0056147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:</w:t>
      </w:r>
    </w:p>
    <w:p w14:paraId="435B1A09" w14:textId="77777777" w:rsidR="00AF4ACA" w:rsidRPr="00AF4ACA" w:rsidRDefault="00AF4ACA" w:rsidP="00FB0C8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4ACA">
        <w:rPr>
          <w:sz w:val="24"/>
          <w:szCs w:val="24"/>
        </w:rPr>
        <w:t>Избрание Председателя и секретаря собрания.</w:t>
      </w:r>
    </w:p>
    <w:p w14:paraId="1902A9D5" w14:textId="5D57D4C5" w:rsidR="00AF4ACA" w:rsidRDefault="00AF4ACA" w:rsidP="00FB0C81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F4ACA">
        <w:rPr>
          <w:sz w:val="24"/>
          <w:szCs w:val="24"/>
        </w:rPr>
        <w:t>Избрание Счетной комиссии собрания для подсчета голосов.</w:t>
      </w:r>
    </w:p>
    <w:p w14:paraId="14236D31" w14:textId="3E8225FE" w:rsidR="00AF4ACA" w:rsidRDefault="00AF4ACA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>: Это процедурные вопросы, необходимые для проведения собрания, подсчета голосов и оформления итогов голосования.</w:t>
      </w:r>
    </w:p>
    <w:p w14:paraId="24387FB3" w14:textId="2E179341" w:rsidR="00AF4ACA" w:rsidRPr="00AF4ACA" w:rsidRDefault="00AF4ACA" w:rsidP="00FB0C81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F4ACA">
        <w:rPr>
          <w:sz w:val="24"/>
          <w:szCs w:val="24"/>
        </w:rPr>
        <w:t>Утверждение Регламента парковки.</w:t>
      </w:r>
    </w:p>
    <w:p w14:paraId="44255DEC" w14:textId="1CB42125" w:rsidR="00AF4ACA" w:rsidRDefault="00AF4ACA" w:rsidP="00FB0C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 w:rsidR="003E1459">
        <w:rPr>
          <w:rFonts w:ascii="Times New Roman" w:hAnsi="Times New Roman" w:cs="Times New Roman"/>
          <w:sz w:val="24"/>
          <w:szCs w:val="24"/>
        </w:rPr>
        <w:t xml:space="preserve">На утверждение представлен проект Регламента, соответствующий ранее принятому </w:t>
      </w:r>
      <w:r w:rsidR="003E1459" w:rsidRPr="003E1459">
        <w:rPr>
          <w:rFonts w:ascii="Times New Roman" w:hAnsi="Times New Roman" w:cs="Times New Roman"/>
          <w:sz w:val="24"/>
          <w:szCs w:val="24"/>
        </w:rPr>
        <w:t>Правлением ТСН «</w:t>
      </w:r>
      <w:r w:rsidR="003E1459" w:rsidRPr="003E14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Временному режиму въезда и парковки автомобильного транспорта на территории ЖК «Роял Парк»»</w:t>
      </w:r>
      <w:r w:rsidRPr="003E1459">
        <w:rPr>
          <w:rFonts w:ascii="Times New Roman" w:hAnsi="Times New Roman" w:cs="Times New Roman"/>
          <w:sz w:val="24"/>
          <w:szCs w:val="24"/>
        </w:rPr>
        <w:t>.</w:t>
      </w:r>
    </w:p>
    <w:p w14:paraId="456837A5" w14:textId="77777777" w:rsidR="00CF3374" w:rsidRPr="003E1459" w:rsidRDefault="00CF3374" w:rsidP="00FB0C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2640C" w14:textId="1AE87090" w:rsidR="008B66D3" w:rsidRPr="008B66D3" w:rsidRDefault="008B66D3" w:rsidP="008B66D3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B66D3">
        <w:rPr>
          <w:sz w:val="24"/>
          <w:szCs w:val="24"/>
        </w:rPr>
        <w:t xml:space="preserve">Принятие решения по способу управления зданием, расположенным по адресу: </w:t>
      </w:r>
      <w:r w:rsidRPr="008B66D3">
        <w:rPr>
          <w:color w:val="000000"/>
          <w:sz w:val="24"/>
          <w:szCs w:val="24"/>
        </w:rPr>
        <w:t>г. Санкт-Петербург, Петровский проспект, дом 2, строение 2</w:t>
      </w:r>
      <w:r w:rsidRPr="008B66D3">
        <w:rPr>
          <w:sz w:val="24"/>
          <w:szCs w:val="24"/>
        </w:rPr>
        <w:t>.</w:t>
      </w:r>
    </w:p>
    <w:p w14:paraId="675DEFC5" w14:textId="14F74B05" w:rsidR="008B66D3" w:rsidRDefault="008B66D3" w:rsidP="008B6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D3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8B66D3">
        <w:rPr>
          <w:rFonts w:ascii="Times New Roman" w:hAnsi="Times New Roman" w:cs="Times New Roman"/>
          <w:sz w:val="24"/>
          <w:szCs w:val="24"/>
        </w:rPr>
        <w:t xml:space="preserve">: </w:t>
      </w:r>
      <w:r w:rsidR="009712D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B7B8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9712DC">
        <w:rPr>
          <w:rFonts w:ascii="Times New Roman" w:hAnsi="Times New Roman" w:cs="Times New Roman"/>
          <w:sz w:val="24"/>
          <w:szCs w:val="24"/>
        </w:rPr>
        <w:t xml:space="preserve">собрания собственников </w:t>
      </w:r>
      <w:r w:rsidR="00131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9712DC">
        <w:rPr>
          <w:rFonts w:ascii="Times New Roman" w:hAnsi="Times New Roman" w:cs="Times New Roman"/>
          <w:sz w:val="24"/>
          <w:szCs w:val="24"/>
        </w:rPr>
        <w:t>здания, расположенного по адресу: г. Санкт-Петербург, Петровский проспект, дом 2, строение 2</w:t>
      </w:r>
      <w:r w:rsidR="00D71E1F">
        <w:rPr>
          <w:rFonts w:ascii="Times New Roman" w:hAnsi="Times New Roman" w:cs="Times New Roman"/>
          <w:sz w:val="24"/>
          <w:szCs w:val="24"/>
        </w:rPr>
        <w:t xml:space="preserve"> ранее был</w:t>
      </w:r>
      <w:r w:rsidRPr="008B66D3">
        <w:rPr>
          <w:rFonts w:ascii="Times New Roman" w:hAnsi="Times New Roman" w:cs="Times New Roman"/>
          <w:sz w:val="24"/>
          <w:szCs w:val="24"/>
        </w:rPr>
        <w:t xml:space="preserve"> </w:t>
      </w:r>
      <w:r w:rsidR="009712DC">
        <w:rPr>
          <w:rFonts w:ascii="Times New Roman" w:hAnsi="Times New Roman" w:cs="Times New Roman"/>
          <w:sz w:val="24"/>
          <w:szCs w:val="24"/>
        </w:rPr>
        <w:t xml:space="preserve">выбран </w:t>
      </w:r>
      <w:r w:rsidR="00D82B18">
        <w:rPr>
          <w:rFonts w:ascii="Times New Roman" w:hAnsi="Times New Roman" w:cs="Times New Roman"/>
          <w:sz w:val="24"/>
          <w:szCs w:val="24"/>
        </w:rPr>
        <w:t xml:space="preserve">способ управления посредством </w:t>
      </w:r>
      <w:r w:rsidR="009712DC">
        <w:rPr>
          <w:rFonts w:ascii="Times New Roman" w:hAnsi="Times New Roman" w:cs="Times New Roman"/>
          <w:sz w:val="24"/>
          <w:szCs w:val="24"/>
        </w:rPr>
        <w:t>управляющей компани</w:t>
      </w:r>
      <w:r w:rsidR="00FB7B80">
        <w:rPr>
          <w:rFonts w:ascii="Times New Roman" w:hAnsi="Times New Roman" w:cs="Times New Roman"/>
          <w:sz w:val="24"/>
          <w:szCs w:val="24"/>
        </w:rPr>
        <w:t>и</w:t>
      </w:r>
      <w:r w:rsidR="00D82B18">
        <w:rPr>
          <w:rFonts w:ascii="Times New Roman" w:hAnsi="Times New Roman" w:cs="Times New Roman"/>
          <w:sz w:val="24"/>
          <w:szCs w:val="24"/>
        </w:rPr>
        <w:t xml:space="preserve"> (вопрос 4 Протокола №1 от 08.11.202</w:t>
      </w:r>
      <w:r w:rsidR="00D71E1F">
        <w:rPr>
          <w:rFonts w:ascii="Times New Roman" w:hAnsi="Times New Roman" w:cs="Times New Roman"/>
          <w:sz w:val="24"/>
          <w:szCs w:val="24"/>
        </w:rPr>
        <w:t>1</w:t>
      </w:r>
      <w:r w:rsidR="00D82B18">
        <w:rPr>
          <w:rFonts w:ascii="Times New Roman" w:hAnsi="Times New Roman" w:cs="Times New Roman"/>
          <w:sz w:val="24"/>
          <w:szCs w:val="24"/>
        </w:rPr>
        <w:t xml:space="preserve"> г.)</w:t>
      </w:r>
      <w:r w:rsidR="009712DC">
        <w:rPr>
          <w:rFonts w:ascii="Times New Roman" w:hAnsi="Times New Roman" w:cs="Times New Roman"/>
          <w:sz w:val="24"/>
          <w:szCs w:val="24"/>
        </w:rPr>
        <w:t>.</w:t>
      </w:r>
      <w:r w:rsidR="00FB7B80">
        <w:rPr>
          <w:rFonts w:ascii="Times New Roman" w:hAnsi="Times New Roman" w:cs="Times New Roman"/>
          <w:sz w:val="24"/>
          <w:szCs w:val="24"/>
        </w:rPr>
        <w:t xml:space="preserve"> Однако фактически, по решению предыдущего состава Правления, управление строением 2 </w:t>
      </w:r>
      <w:r w:rsidR="00D560F4">
        <w:rPr>
          <w:rFonts w:ascii="Times New Roman" w:hAnsi="Times New Roman" w:cs="Times New Roman"/>
          <w:sz w:val="24"/>
          <w:szCs w:val="24"/>
        </w:rPr>
        <w:t xml:space="preserve">продолжило осуществлять </w:t>
      </w:r>
      <w:r w:rsidR="00FB7B80">
        <w:rPr>
          <w:rFonts w:ascii="Times New Roman" w:hAnsi="Times New Roman" w:cs="Times New Roman"/>
          <w:sz w:val="24"/>
          <w:szCs w:val="24"/>
        </w:rPr>
        <w:t>ТСН</w:t>
      </w:r>
      <w:r w:rsidR="00774463">
        <w:rPr>
          <w:rFonts w:ascii="Times New Roman" w:hAnsi="Times New Roman" w:cs="Times New Roman"/>
          <w:sz w:val="24"/>
          <w:szCs w:val="24"/>
        </w:rPr>
        <w:t>. Поэтому в Повестку собрания включен вопрос о выборе способа управления. Хотят ли собственники, чтобы ТСН управляло указанным зданием? В случае, если решение не будет принято</w:t>
      </w:r>
      <w:r w:rsidR="00D71E1F">
        <w:rPr>
          <w:rFonts w:ascii="Times New Roman" w:hAnsi="Times New Roman" w:cs="Times New Roman"/>
          <w:sz w:val="24"/>
          <w:szCs w:val="24"/>
        </w:rPr>
        <w:t xml:space="preserve"> (не соберет более 50% голосов собственников </w:t>
      </w:r>
      <w:r w:rsidR="00553DF6">
        <w:rPr>
          <w:rFonts w:ascii="Times New Roman" w:hAnsi="Times New Roman" w:cs="Times New Roman"/>
          <w:sz w:val="24"/>
          <w:szCs w:val="24"/>
        </w:rPr>
        <w:t>2 корпуса</w:t>
      </w:r>
      <w:r w:rsidR="00D71E1F">
        <w:rPr>
          <w:rFonts w:ascii="Times New Roman" w:hAnsi="Times New Roman" w:cs="Times New Roman"/>
          <w:sz w:val="24"/>
          <w:szCs w:val="24"/>
        </w:rPr>
        <w:t>)</w:t>
      </w:r>
      <w:r w:rsidR="00774463">
        <w:rPr>
          <w:rFonts w:ascii="Times New Roman" w:hAnsi="Times New Roman" w:cs="Times New Roman"/>
          <w:sz w:val="24"/>
          <w:szCs w:val="24"/>
        </w:rPr>
        <w:t xml:space="preserve">, </w:t>
      </w:r>
      <w:r w:rsidR="00574C28">
        <w:rPr>
          <w:rFonts w:ascii="Times New Roman" w:hAnsi="Times New Roman" w:cs="Times New Roman"/>
          <w:sz w:val="24"/>
          <w:szCs w:val="24"/>
        </w:rPr>
        <w:t xml:space="preserve">то вопрос о способе управления </w:t>
      </w:r>
      <w:r w:rsidR="002137F3">
        <w:rPr>
          <w:rFonts w:ascii="Times New Roman" w:hAnsi="Times New Roman" w:cs="Times New Roman"/>
          <w:sz w:val="24"/>
          <w:szCs w:val="24"/>
        </w:rPr>
        <w:t xml:space="preserve">будет вынесен </w:t>
      </w:r>
      <w:r w:rsidR="00774463">
        <w:rPr>
          <w:rFonts w:ascii="Times New Roman" w:hAnsi="Times New Roman" w:cs="Times New Roman"/>
          <w:sz w:val="24"/>
          <w:szCs w:val="24"/>
        </w:rPr>
        <w:t>на следующее собрание</w:t>
      </w:r>
      <w:r w:rsidR="002137F3">
        <w:rPr>
          <w:rFonts w:ascii="Times New Roman" w:hAnsi="Times New Roman" w:cs="Times New Roman"/>
          <w:sz w:val="24"/>
          <w:szCs w:val="24"/>
        </w:rPr>
        <w:t>.</w:t>
      </w:r>
    </w:p>
    <w:p w14:paraId="6D16F316" w14:textId="62EAA4EF" w:rsidR="002137F3" w:rsidRDefault="002137F3" w:rsidP="00DE49C1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137F3">
        <w:rPr>
          <w:sz w:val="24"/>
          <w:szCs w:val="24"/>
        </w:rPr>
        <w:t>Определение места размещения ТСН «Роял Парк».</w:t>
      </w:r>
    </w:p>
    <w:p w14:paraId="1E23675E" w14:textId="3205879C" w:rsidR="00DE49C1" w:rsidRPr="00DE49C1" w:rsidRDefault="00DE49C1" w:rsidP="00DE49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C1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DE49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Юридический адрес ТСН зарегистрирован в помещении 165Н (где ранее размещался персонал Застройщика). После ухода с объекта Застройщика и продажи помещения физическому лицу, необходимо определить местонахождение помещения ТСН, где буд</w:t>
      </w:r>
      <w:r w:rsidR="00E500F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 располагаться кабинет Председателя Правления, проводиться заседания Правления, прием собственников, храниться документы ТСН. Предложено о</w:t>
      </w:r>
      <w:r w:rsidRPr="00DE49C1">
        <w:rPr>
          <w:rFonts w:ascii="Times New Roman" w:hAnsi="Times New Roman" w:cs="Times New Roman"/>
          <w:sz w:val="24"/>
          <w:szCs w:val="24"/>
        </w:rPr>
        <w:t>пределить местонахождение ТСН «Роял Парк» в 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9C1">
        <w:rPr>
          <w:rFonts w:ascii="Times New Roman" w:hAnsi="Times New Roman" w:cs="Times New Roman"/>
          <w:sz w:val="24"/>
          <w:szCs w:val="24"/>
        </w:rPr>
        <w:t>200Н по адресу: Санкт-Петербург, Петровский проспект, дом 2, строение 2</w:t>
      </w:r>
      <w:r>
        <w:rPr>
          <w:rFonts w:ascii="Times New Roman" w:hAnsi="Times New Roman" w:cs="Times New Roman"/>
          <w:sz w:val="24"/>
          <w:szCs w:val="24"/>
        </w:rPr>
        <w:t xml:space="preserve"> – это 2-3 парадные корпуса 2Д</w:t>
      </w:r>
      <w:r w:rsidR="00E500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75C89F" w14:textId="06A6A400" w:rsidR="00E500FD" w:rsidRDefault="00E500FD" w:rsidP="00E500FD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500FD">
        <w:rPr>
          <w:sz w:val="24"/>
          <w:szCs w:val="24"/>
        </w:rPr>
        <w:t>Принятие решения об использовании общедомовых помещений для нужд ТСН «Роял Парк» и привлекаемых для обслуживания комплекса подрядных организаций.</w:t>
      </w:r>
    </w:p>
    <w:p w14:paraId="59B51737" w14:textId="237F3142" w:rsidR="00E500FD" w:rsidRPr="00361858" w:rsidRDefault="00E500FD" w:rsidP="00E50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настоящее время используются несколько общ</w:t>
      </w:r>
      <w:r w:rsidR="008E6834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омовых помещений для размещения сотрудников ТСН, обслуживающих организаций, организации склада, размещения оборудования и персонала охранной организации. Схемы и реестр используемых помещений прилагаются.  Требуется узаконить использование </w:t>
      </w:r>
      <w:r w:rsidRPr="00361858">
        <w:rPr>
          <w:rFonts w:ascii="Times New Roman" w:hAnsi="Times New Roman" w:cs="Times New Roman"/>
          <w:sz w:val="24"/>
          <w:szCs w:val="24"/>
        </w:rPr>
        <w:t>общ</w:t>
      </w:r>
      <w:r w:rsidR="008E6834">
        <w:rPr>
          <w:rFonts w:ascii="Times New Roman" w:hAnsi="Times New Roman" w:cs="Times New Roman"/>
          <w:sz w:val="24"/>
          <w:szCs w:val="24"/>
        </w:rPr>
        <w:t>ед</w:t>
      </w:r>
      <w:r w:rsidRPr="00361858">
        <w:rPr>
          <w:rFonts w:ascii="Times New Roman" w:hAnsi="Times New Roman" w:cs="Times New Roman"/>
          <w:sz w:val="24"/>
          <w:szCs w:val="24"/>
        </w:rPr>
        <w:t>омовых помещений.</w:t>
      </w:r>
    </w:p>
    <w:p w14:paraId="25793D44" w14:textId="46350397" w:rsidR="008E6834" w:rsidRDefault="008E6834" w:rsidP="008E683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E6834">
        <w:rPr>
          <w:sz w:val="24"/>
          <w:szCs w:val="24"/>
        </w:rPr>
        <w:t>Принятие решения об оформлении аренды/разрешения на использование земельных участков, прилегающих/близлежащих к земельному участку с кадастровым номером 78:07:0315206:16 (согласно прилагаемой схеме).</w:t>
      </w:r>
    </w:p>
    <w:p w14:paraId="44E62014" w14:textId="4314AD38" w:rsidR="00317FFA" w:rsidRDefault="008E6834" w:rsidP="00317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lastRenderedPageBreak/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>:</w:t>
      </w:r>
      <w:r w:rsidR="00317FFA" w:rsidRPr="00AF4ACA">
        <w:rPr>
          <w:rFonts w:ascii="Times New Roman" w:hAnsi="Times New Roman" w:cs="Times New Roman"/>
          <w:sz w:val="24"/>
          <w:szCs w:val="24"/>
        </w:rPr>
        <w:t xml:space="preserve"> </w:t>
      </w:r>
      <w:r w:rsidR="00317FFA">
        <w:rPr>
          <w:rFonts w:ascii="Times New Roman" w:hAnsi="Times New Roman" w:cs="Times New Roman"/>
          <w:sz w:val="24"/>
          <w:szCs w:val="24"/>
        </w:rPr>
        <w:t>В настоящее время идет процесс присоединения собственников к заключенному 11.09.2024 г. Договору аренды ЗУ, на котором расположено строение 2. Однако есть смежные небольшие участки земли, права на пользование которыми</w:t>
      </w:r>
      <w:r w:rsidR="00B861F0">
        <w:rPr>
          <w:rFonts w:ascii="Times New Roman" w:hAnsi="Times New Roman" w:cs="Times New Roman"/>
          <w:sz w:val="24"/>
          <w:szCs w:val="24"/>
        </w:rPr>
        <w:t xml:space="preserve"> (договор аренды или разрешение на использование)</w:t>
      </w:r>
      <w:r w:rsidR="00317FFA">
        <w:rPr>
          <w:rFonts w:ascii="Times New Roman" w:hAnsi="Times New Roman" w:cs="Times New Roman"/>
          <w:sz w:val="24"/>
          <w:szCs w:val="24"/>
        </w:rPr>
        <w:t xml:space="preserve"> необходимо оформить, если мы хотим, чтобы на законных основаниях шлагбаум и часть забора</w:t>
      </w:r>
      <w:r w:rsidR="00B861F0">
        <w:rPr>
          <w:rFonts w:ascii="Times New Roman" w:hAnsi="Times New Roman" w:cs="Times New Roman"/>
          <w:sz w:val="24"/>
          <w:szCs w:val="24"/>
        </w:rPr>
        <w:t xml:space="preserve"> (на стыке с набережной и забором стадиона «Петровский»)</w:t>
      </w:r>
      <w:r w:rsidR="00317FFA">
        <w:rPr>
          <w:rFonts w:ascii="Times New Roman" w:hAnsi="Times New Roman" w:cs="Times New Roman"/>
          <w:sz w:val="24"/>
          <w:szCs w:val="24"/>
        </w:rPr>
        <w:t xml:space="preserve"> оставались на своем месте. Для этого необходимо делегировать Правлению ТСН (и конкретно </w:t>
      </w:r>
      <w:r w:rsidR="00317FFA" w:rsidRPr="00317FFA">
        <w:rPr>
          <w:rFonts w:ascii="Times New Roman" w:hAnsi="Times New Roman" w:cs="Times New Roman"/>
          <w:sz w:val="24"/>
          <w:szCs w:val="24"/>
        </w:rPr>
        <w:t>на совершение необходимых юридических действий - Председателю Правления) соответствующие по</w:t>
      </w:r>
      <w:r w:rsidR="00317FFA">
        <w:rPr>
          <w:rFonts w:ascii="Times New Roman" w:hAnsi="Times New Roman" w:cs="Times New Roman"/>
          <w:sz w:val="24"/>
          <w:szCs w:val="24"/>
        </w:rPr>
        <w:t xml:space="preserve">лномочия.   </w:t>
      </w:r>
    </w:p>
    <w:p w14:paraId="170FFA01" w14:textId="77777777" w:rsidR="008E6834" w:rsidRPr="008E6834" w:rsidRDefault="008E6834" w:rsidP="008E683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681F219" w14:textId="77777777" w:rsidR="0002069B" w:rsidRPr="0002069B" w:rsidRDefault="0002069B" w:rsidP="000206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069B">
        <w:rPr>
          <w:sz w:val="24"/>
          <w:szCs w:val="24"/>
        </w:rPr>
        <w:t xml:space="preserve">Принятие решения по вопросу возмездного отчуждения части общего имущества. </w:t>
      </w:r>
    </w:p>
    <w:p w14:paraId="51414743" w14:textId="5C83C74E" w:rsidR="0002069B" w:rsidRPr="0002069B" w:rsidRDefault="0002069B" w:rsidP="000206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2069B">
        <w:rPr>
          <w:sz w:val="24"/>
          <w:szCs w:val="24"/>
        </w:rPr>
        <w:t xml:space="preserve">Принятие решения о проведении кадастровых работ для выделения отдельного помещения из состава общего имущества для целей последующего возмездного отчуждения. </w:t>
      </w:r>
    </w:p>
    <w:p w14:paraId="5E184E44" w14:textId="62BFD10C" w:rsidR="00AF4ACA" w:rsidRPr="00361858" w:rsidRDefault="008C5D54" w:rsidP="00FB0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 w:rsidR="00326476">
        <w:rPr>
          <w:rFonts w:ascii="Times New Roman" w:hAnsi="Times New Roman" w:cs="Times New Roman"/>
          <w:sz w:val="24"/>
          <w:szCs w:val="24"/>
        </w:rPr>
        <w:t xml:space="preserve">Собственник помещений 186Н и 187Н вынес на голосование вопрос </w:t>
      </w:r>
      <w:r w:rsidR="00B913A1">
        <w:rPr>
          <w:rFonts w:ascii="Times New Roman" w:hAnsi="Times New Roman" w:cs="Times New Roman"/>
          <w:sz w:val="24"/>
          <w:szCs w:val="24"/>
        </w:rPr>
        <w:t xml:space="preserve">о возмездном отчуждении части </w:t>
      </w:r>
      <w:r w:rsidR="007C7DBB" w:rsidRPr="007C7DBB">
        <w:rPr>
          <w:rStyle w:val="a4"/>
          <w:szCs w:val="24"/>
        </w:rPr>
        <w:t xml:space="preserve">коридора общего пользования площадью 5,5 кв.м, расположенного на входе в </w:t>
      </w:r>
      <w:r w:rsidR="007C7DBB">
        <w:rPr>
          <w:rStyle w:val="a4"/>
          <w:szCs w:val="24"/>
        </w:rPr>
        <w:t xml:space="preserve">принадлежащие ему </w:t>
      </w:r>
      <w:r w:rsidR="007C7DBB" w:rsidRPr="007C7DBB">
        <w:rPr>
          <w:rStyle w:val="a4"/>
          <w:szCs w:val="24"/>
        </w:rPr>
        <w:t>помещения на 5 этаже</w:t>
      </w:r>
      <w:r w:rsidR="007C7DBB">
        <w:rPr>
          <w:rStyle w:val="a4"/>
          <w:szCs w:val="24"/>
        </w:rPr>
        <w:t xml:space="preserve"> корпуса 2А за сумму 4 млн.руб. Вопросы 8 и 9 включают в себя все необходимые решения, которые требуются для положительного решения этого вопроса, в том числе, согласование кадастровых работ для выделения части общего </w:t>
      </w:r>
      <w:r w:rsidR="007C7DBB" w:rsidRPr="007C7DBB">
        <w:rPr>
          <w:rStyle w:val="a4"/>
          <w:szCs w:val="24"/>
        </w:rPr>
        <w:t>имущества в отдельное помещение, выполнение монтажно-демонтажных, строительно-отделочных работ</w:t>
      </w:r>
      <w:r w:rsidR="007C7DBB">
        <w:rPr>
          <w:rStyle w:val="a4"/>
          <w:szCs w:val="24"/>
        </w:rPr>
        <w:t>, делегирование полномочий по заключению договора отчуждения. Кворум для принятия решения по данному вопросу составляет 100% голосов собственников. В дальнейшем полученные денежные средства планируется направить в Резервный фонд</w:t>
      </w:r>
      <w:r w:rsidR="008A73C2">
        <w:rPr>
          <w:rStyle w:val="a4"/>
          <w:szCs w:val="24"/>
        </w:rPr>
        <w:t xml:space="preserve"> (в соответствии с Положением о Резервном фонде).</w:t>
      </w:r>
    </w:p>
    <w:p w14:paraId="6F813574" w14:textId="71571C4F" w:rsidR="008A73C2" w:rsidRPr="008A73C2" w:rsidRDefault="008A73C2" w:rsidP="008A73C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A73C2">
        <w:rPr>
          <w:sz w:val="24"/>
          <w:szCs w:val="24"/>
        </w:rPr>
        <w:t>Определение источников финансирования ремонтно-восстановительных работ по ограждению земельного участка с кадастровым номером 78:07:0315206:16.</w:t>
      </w:r>
    </w:p>
    <w:p w14:paraId="6A74F570" w14:textId="60EB8DE6" w:rsidR="0079469F" w:rsidRDefault="00361858" w:rsidP="007946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ACA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AF4ACA">
        <w:rPr>
          <w:rFonts w:ascii="Times New Roman" w:hAnsi="Times New Roman" w:cs="Times New Roman"/>
          <w:sz w:val="24"/>
          <w:szCs w:val="24"/>
        </w:rPr>
        <w:t xml:space="preserve">: </w:t>
      </w:r>
      <w:r w:rsidR="0079469F" w:rsidRPr="0079469F">
        <w:rPr>
          <w:rFonts w:ascii="Times New Roman" w:hAnsi="Times New Roman" w:cs="Times New Roman"/>
          <w:color w:val="000000"/>
          <w:sz w:val="24"/>
          <w:szCs w:val="24"/>
        </w:rPr>
        <w:t>в случае принятия решения по вопросам 8 и 9 Повестки собрания, финансировани</w:t>
      </w:r>
      <w:r w:rsidR="007946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9469F" w:rsidRPr="0079469F">
        <w:rPr>
          <w:rFonts w:ascii="Times New Roman" w:hAnsi="Times New Roman" w:cs="Times New Roman"/>
          <w:color w:val="000000"/>
          <w:sz w:val="24"/>
          <w:szCs w:val="24"/>
        </w:rPr>
        <w:t xml:space="preserve"> ремонтно-восстановительных работ</w:t>
      </w:r>
      <w:r w:rsidR="0079469F">
        <w:rPr>
          <w:rFonts w:ascii="Times New Roman" w:hAnsi="Times New Roman" w:cs="Times New Roman"/>
          <w:color w:val="000000"/>
          <w:sz w:val="24"/>
          <w:szCs w:val="24"/>
        </w:rPr>
        <w:t xml:space="preserve"> (2,5 млн.руб.)</w:t>
      </w:r>
      <w:r w:rsidR="0079469F" w:rsidRPr="00794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469F">
        <w:rPr>
          <w:rFonts w:ascii="Times New Roman" w:hAnsi="Times New Roman" w:cs="Times New Roman"/>
          <w:color w:val="000000"/>
          <w:sz w:val="24"/>
          <w:szCs w:val="24"/>
        </w:rPr>
        <w:t xml:space="preserve">будет произведено из </w:t>
      </w:r>
      <w:r w:rsidR="0079469F" w:rsidRPr="0079469F">
        <w:rPr>
          <w:rFonts w:ascii="Times New Roman" w:hAnsi="Times New Roman" w:cs="Times New Roman"/>
          <w:color w:val="000000"/>
          <w:sz w:val="24"/>
          <w:szCs w:val="24"/>
        </w:rPr>
        <w:t>част</w:t>
      </w:r>
      <w:r w:rsidR="0079469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9469F" w:rsidRPr="0079469F">
        <w:rPr>
          <w:rFonts w:ascii="Times New Roman" w:hAnsi="Times New Roman" w:cs="Times New Roman"/>
          <w:color w:val="000000"/>
          <w:sz w:val="24"/>
          <w:szCs w:val="24"/>
        </w:rPr>
        <w:t xml:space="preserve"> дохода от отчуждения тупиковой части коридора общего пользования</w:t>
      </w:r>
      <w:r w:rsidR="0079469F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решение по вопросам 8 и 9 не будет принято (не наберет кворум), то для финансирования потребуется </w:t>
      </w:r>
      <w:r w:rsidR="001730D8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79469F">
        <w:rPr>
          <w:rFonts w:ascii="Times New Roman" w:hAnsi="Times New Roman" w:cs="Times New Roman"/>
          <w:color w:val="000000"/>
          <w:sz w:val="24"/>
          <w:szCs w:val="24"/>
        </w:rPr>
        <w:t>целевой взнос в размере 124 руб./кв.м.</w:t>
      </w:r>
    </w:p>
    <w:p w14:paraId="05EF5E75" w14:textId="72CC80D2" w:rsidR="001730D8" w:rsidRPr="001730D8" w:rsidRDefault="001730D8" w:rsidP="001730D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730D8">
        <w:rPr>
          <w:sz w:val="24"/>
          <w:szCs w:val="24"/>
        </w:rPr>
        <w:t>Принятие решения о предоставлении собственникам машино-мест в безвозмездное бессрочное пользование смежных выделенных (размеченных) участков (согласно прилагаемого плана).</w:t>
      </w:r>
    </w:p>
    <w:p w14:paraId="31DEFDDB" w14:textId="2CBFF75D" w:rsidR="002A2F0B" w:rsidRDefault="005E0365" w:rsidP="001730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2C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52382C">
        <w:rPr>
          <w:rFonts w:ascii="Times New Roman" w:hAnsi="Times New Roman" w:cs="Times New Roman"/>
          <w:sz w:val="24"/>
          <w:szCs w:val="24"/>
        </w:rPr>
        <w:t xml:space="preserve">: </w:t>
      </w:r>
      <w:r w:rsidR="00784476" w:rsidRPr="0052382C">
        <w:rPr>
          <w:rFonts w:ascii="Times New Roman" w:hAnsi="Times New Roman" w:cs="Times New Roman"/>
          <w:sz w:val="24"/>
          <w:szCs w:val="24"/>
        </w:rPr>
        <w:t xml:space="preserve">Собственники машино-мест </w:t>
      </w:r>
      <w:r w:rsidR="0052382C" w:rsidRPr="0052382C">
        <w:rPr>
          <w:rFonts w:ascii="Times New Roman" w:hAnsi="Times New Roman" w:cs="Times New Roman"/>
          <w:sz w:val="24"/>
          <w:szCs w:val="24"/>
        </w:rPr>
        <w:t xml:space="preserve">12ММ, 25ММ, 40ММ, 45ММ, 62ММ, 82ММ, 86ММ, 136ММ, 146ММ </w:t>
      </w:r>
      <w:r w:rsidR="00784476" w:rsidRPr="0052382C">
        <w:rPr>
          <w:rFonts w:ascii="Times New Roman" w:hAnsi="Times New Roman" w:cs="Times New Roman"/>
          <w:sz w:val="24"/>
          <w:szCs w:val="24"/>
        </w:rPr>
        <w:t xml:space="preserve">имеют прилегающие </w:t>
      </w:r>
      <w:r w:rsidR="0052382C" w:rsidRPr="0052382C">
        <w:rPr>
          <w:rFonts w:ascii="Times New Roman" w:hAnsi="Times New Roman" w:cs="Times New Roman"/>
          <w:sz w:val="24"/>
          <w:szCs w:val="24"/>
        </w:rPr>
        <w:t>к их машино-местам смежные выделенные (размеченные) участки общедомового имущества (согласно прилагаемого плана)</w:t>
      </w:r>
      <w:r w:rsidR="00784476" w:rsidRPr="0052382C">
        <w:rPr>
          <w:rFonts w:ascii="Times New Roman" w:hAnsi="Times New Roman" w:cs="Times New Roman"/>
          <w:sz w:val="24"/>
          <w:szCs w:val="24"/>
        </w:rPr>
        <w:t>, доступ к которым может быть организован только</w:t>
      </w:r>
      <w:r w:rsidR="00784476">
        <w:rPr>
          <w:rFonts w:ascii="Times New Roman" w:hAnsi="Times New Roman" w:cs="Times New Roman"/>
          <w:sz w:val="24"/>
          <w:szCs w:val="24"/>
        </w:rPr>
        <w:t xml:space="preserve"> через указанные машино-места</w:t>
      </w:r>
      <w:r w:rsidR="0052382C">
        <w:rPr>
          <w:rFonts w:ascii="Times New Roman" w:hAnsi="Times New Roman" w:cs="Times New Roman"/>
          <w:sz w:val="24"/>
          <w:szCs w:val="24"/>
        </w:rPr>
        <w:t xml:space="preserve"> или может затруднять въезд/выезд с ММ в случае использования другими собственниками</w:t>
      </w:r>
      <w:r w:rsidR="00784476">
        <w:rPr>
          <w:rFonts w:ascii="Times New Roman" w:hAnsi="Times New Roman" w:cs="Times New Roman"/>
          <w:sz w:val="24"/>
          <w:szCs w:val="24"/>
        </w:rPr>
        <w:t xml:space="preserve">. </w:t>
      </w:r>
      <w:r w:rsidR="0052382C">
        <w:rPr>
          <w:rFonts w:ascii="Times New Roman" w:hAnsi="Times New Roman" w:cs="Times New Roman"/>
          <w:sz w:val="24"/>
          <w:szCs w:val="24"/>
        </w:rPr>
        <w:t>Ч</w:t>
      </w:r>
      <w:r w:rsidR="00784476">
        <w:rPr>
          <w:rFonts w:ascii="Times New Roman" w:hAnsi="Times New Roman" w:cs="Times New Roman"/>
          <w:sz w:val="24"/>
          <w:szCs w:val="24"/>
        </w:rPr>
        <w:t xml:space="preserve">астично эти площади уже использованы под размещение </w:t>
      </w:r>
      <w:r w:rsidR="0052382C">
        <w:rPr>
          <w:rFonts w:ascii="Times New Roman" w:hAnsi="Times New Roman" w:cs="Times New Roman"/>
          <w:sz w:val="24"/>
          <w:szCs w:val="24"/>
        </w:rPr>
        <w:t>личного имущества собственн</w:t>
      </w:r>
      <w:r w:rsidR="00784476">
        <w:rPr>
          <w:rFonts w:ascii="Times New Roman" w:hAnsi="Times New Roman" w:cs="Times New Roman"/>
          <w:sz w:val="24"/>
          <w:szCs w:val="24"/>
        </w:rPr>
        <w:t xml:space="preserve">иков указанных машино-мест. </w:t>
      </w:r>
      <w:r w:rsidR="001C3D98">
        <w:rPr>
          <w:rFonts w:ascii="Times New Roman" w:hAnsi="Times New Roman" w:cs="Times New Roman"/>
          <w:sz w:val="24"/>
          <w:szCs w:val="24"/>
        </w:rPr>
        <w:t>И</w:t>
      </w:r>
      <w:r w:rsidR="00784476">
        <w:rPr>
          <w:rFonts w:ascii="Times New Roman" w:hAnsi="Times New Roman" w:cs="Times New Roman"/>
          <w:sz w:val="24"/>
          <w:szCs w:val="24"/>
        </w:rPr>
        <w:t xml:space="preserve">спользование этих площадей </w:t>
      </w:r>
      <w:r w:rsidR="001C3D98">
        <w:rPr>
          <w:rFonts w:ascii="Times New Roman" w:hAnsi="Times New Roman" w:cs="Times New Roman"/>
          <w:sz w:val="24"/>
          <w:szCs w:val="24"/>
        </w:rPr>
        <w:t>другими собственниками невозможно</w:t>
      </w:r>
      <w:r w:rsidR="0052382C">
        <w:rPr>
          <w:rFonts w:ascii="Times New Roman" w:hAnsi="Times New Roman" w:cs="Times New Roman"/>
          <w:sz w:val="24"/>
          <w:szCs w:val="24"/>
        </w:rPr>
        <w:t>/неудобно</w:t>
      </w:r>
      <w:r w:rsidR="001C3D98">
        <w:rPr>
          <w:rFonts w:ascii="Times New Roman" w:hAnsi="Times New Roman" w:cs="Times New Roman"/>
          <w:sz w:val="24"/>
          <w:szCs w:val="24"/>
        </w:rPr>
        <w:t xml:space="preserve"> ввиду их расположения</w:t>
      </w:r>
      <w:r w:rsidR="00784476">
        <w:rPr>
          <w:rFonts w:ascii="Times New Roman" w:hAnsi="Times New Roman" w:cs="Times New Roman"/>
          <w:sz w:val="24"/>
          <w:szCs w:val="24"/>
        </w:rPr>
        <w:t xml:space="preserve">. На голосование вынесен вопрос о фактическом согласовании </w:t>
      </w:r>
      <w:r w:rsidR="001C3D98">
        <w:rPr>
          <w:rFonts w:ascii="Times New Roman" w:hAnsi="Times New Roman" w:cs="Times New Roman"/>
          <w:sz w:val="24"/>
          <w:szCs w:val="24"/>
        </w:rPr>
        <w:t xml:space="preserve">собственникам машино-мест безвозмездного бессрочного пользования площадей общедомового имущества, </w:t>
      </w:r>
      <w:r w:rsidR="0052382C">
        <w:rPr>
          <w:rFonts w:ascii="Times New Roman" w:hAnsi="Times New Roman" w:cs="Times New Roman"/>
          <w:sz w:val="24"/>
          <w:szCs w:val="24"/>
        </w:rPr>
        <w:t>прилегающих</w:t>
      </w:r>
      <w:r w:rsidR="002A2F0B">
        <w:rPr>
          <w:rFonts w:ascii="Times New Roman" w:hAnsi="Times New Roman" w:cs="Times New Roman"/>
          <w:sz w:val="24"/>
          <w:szCs w:val="24"/>
        </w:rPr>
        <w:t xml:space="preserve"> к</w:t>
      </w:r>
      <w:r w:rsidR="001C3D98">
        <w:rPr>
          <w:rFonts w:ascii="Times New Roman" w:hAnsi="Times New Roman" w:cs="Times New Roman"/>
          <w:sz w:val="24"/>
          <w:szCs w:val="24"/>
        </w:rPr>
        <w:t xml:space="preserve"> машино-местам </w:t>
      </w:r>
      <w:r w:rsidR="0052382C" w:rsidRPr="0052382C">
        <w:rPr>
          <w:rFonts w:ascii="Times New Roman" w:hAnsi="Times New Roman" w:cs="Times New Roman"/>
          <w:sz w:val="24"/>
          <w:szCs w:val="24"/>
        </w:rPr>
        <w:t xml:space="preserve">12ММ, 25ММ, 40ММ, 45ММ, 62ММ, 82ММ, 86ММ, 136ММ, 146ММ </w:t>
      </w:r>
      <w:r w:rsidR="002A2F0B">
        <w:rPr>
          <w:rFonts w:ascii="Times New Roman" w:hAnsi="Times New Roman" w:cs="Times New Roman"/>
          <w:sz w:val="24"/>
          <w:szCs w:val="24"/>
        </w:rPr>
        <w:t>(при условии обязательного соблюдения норм пожарной безопасности)</w:t>
      </w:r>
      <w:r w:rsidR="001C3D98">
        <w:rPr>
          <w:rFonts w:ascii="Times New Roman" w:hAnsi="Times New Roman" w:cs="Times New Roman"/>
          <w:sz w:val="24"/>
          <w:szCs w:val="24"/>
        </w:rPr>
        <w:t>.</w:t>
      </w:r>
    </w:p>
    <w:p w14:paraId="1E57293B" w14:textId="721B8BA3" w:rsidR="00761A28" w:rsidRPr="00C17E98" w:rsidRDefault="00761A28" w:rsidP="00C17E98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C17E98">
        <w:rPr>
          <w:sz w:val="24"/>
          <w:szCs w:val="24"/>
        </w:rPr>
        <w:t>Определение места хранения Протоколов общих собраний собственников помещений и решений (бюллетеней) собственников по вопросам, поставленным на голосование.</w:t>
      </w:r>
    </w:p>
    <w:p w14:paraId="2B9215B2" w14:textId="0453218B" w:rsidR="00761A28" w:rsidRPr="00027DB3" w:rsidRDefault="00761A28" w:rsidP="00761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DB3">
        <w:rPr>
          <w:rFonts w:ascii="Times New Roman" w:hAnsi="Times New Roman" w:cs="Times New Roman"/>
          <w:sz w:val="24"/>
          <w:szCs w:val="24"/>
          <w:u w:val="single"/>
        </w:rPr>
        <w:t>Пояснение</w:t>
      </w:r>
      <w:r w:rsidRPr="00027DB3">
        <w:rPr>
          <w:rFonts w:ascii="Times New Roman" w:hAnsi="Times New Roman" w:cs="Times New Roman"/>
          <w:sz w:val="24"/>
          <w:szCs w:val="24"/>
        </w:rPr>
        <w:t xml:space="preserve">: </w:t>
      </w:r>
      <w:r w:rsidR="00027DB3" w:rsidRPr="00027DB3">
        <w:rPr>
          <w:rFonts w:ascii="Times New Roman" w:hAnsi="Times New Roman" w:cs="Times New Roman"/>
          <w:sz w:val="24"/>
          <w:szCs w:val="24"/>
        </w:rPr>
        <w:t xml:space="preserve">Предложено определить местом хранения оригиналов протоколов общих собраний собственников помещений и решений (бюллетеней) собственников по вопросам, поставленным на голосование помещение 200Н, расположенное по адресу: Санкт-Петербург, Петровский проспект, дом 2, строение 2. Данное </w:t>
      </w:r>
      <w:r w:rsidR="00027DB3">
        <w:rPr>
          <w:rFonts w:ascii="Times New Roman" w:hAnsi="Times New Roman" w:cs="Times New Roman"/>
          <w:sz w:val="24"/>
          <w:szCs w:val="24"/>
        </w:rPr>
        <w:t>решение касается документов не только этого собрания, а и будущих собраний. 200Н – помещение ТСН, расположено в секции 2Д.</w:t>
      </w:r>
    </w:p>
    <w:sectPr w:rsidR="00761A28" w:rsidRPr="00027DB3" w:rsidSect="00D3568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429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" w15:restartNumberingAfterBreak="0">
    <w:nsid w:val="098C6F62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2" w15:restartNumberingAfterBreak="0">
    <w:nsid w:val="0D522981"/>
    <w:multiLevelType w:val="hybridMultilevel"/>
    <w:tmpl w:val="D9E8348A"/>
    <w:lvl w:ilvl="0" w:tplc="E5CA3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C515E"/>
    <w:multiLevelType w:val="hybridMultilevel"/>
    <w:tmpl w:val="18CC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7514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5" w15:restartNumberingAfterBreak="0">
    <w:nsid w:val="37B83C29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46057356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7" w15:restartNumberingAfterBreak="0">
    <w:nsid w:val="488C69D5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8" w15:restartNumberingAfterBreak="0">
    <w:nsid w:val="4AB2459B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56720D87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0" w15:restartNumberingAfterBreak="0">
    <w:nsid w:val="5FAC0694"/>
    <w:multiLevelType w:val="hybridMultilevel"/>
    <w:tmpl w:val="91E235CA"/>
    <w:lvl w:ilvl="0" w:tplc="2DBCDE3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D40FE8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2" w15:restartNumberingAfterBreak="0">
    <w:nsid w:val="6DFE6D4B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3" w15:restartNumberingAfterBreak="0">
    <w:nsid w:val="6E3368DD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4" w15:restartNumberingAfterBreak="0">
    <w:nsid w:val="7E4902B5"/>
    <w:multiLevelType w:val="multilevel"/>
    <w:tmpl w:val="5A4A40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 w16cid:durableId="510026126">
    <w:abstractNumId w:val="3"/>
  </w:num>
  <w:num w:numId="2" w16cid:durableId="1575814255">
    <w:abstractNumId w:val="7"/>
  </w:num>
  <w:num w:numId="3" w16cid:durableId="634530307">
    <w:abstractNumId w:val="2"/>
  </w:num>
  <w:num w:numId="4" w16cid:durableId="101531748">
    <w:abstractNumId w:val="6"/>
  </w:num>
  <w:num w:numId="5" w16cid:durableId="2059284166">
    <w:abstractNumId w:val="9"/>
  </w:num>
  <w:num w:numId="6" w16cid:durableId="469901325">
    <w:abstractNumId w:val="1"/>
  </w:num>
  <w:num w:numId="7" w16cid:durableId="946693469">
    <w:abstractNumId w:val="12"/>
  </w:num>
  <w:num w:numId="8" w16cid:durableId="1385718963">
    <w:abstractNumId w:val="13"/>
  </w:num>
  <w:num w:numId="9" w16cid:durableId="267927080">
    <w:abstractNumId w:val="11"/>
  </w:num>
  <w:num w:numId="10" w16cid:durableId="1041786550">
    <w:abstractNumId w:val="0"/>
  </w:num>
  <w:num w:numId="11" w16cid:durableId="1046836418">
    <w:abstractNumId w:val="10"/>
  </w:num>
  <w:num w:numId="12" w16cid:durableId="2116829640">
    <w:abstractNumId w:val="14"/>
  </w:num>
  <w:num w:numId="13" w16cid:durableId="581447624">
    <w:abstractNumId w:val="5"/>
  </w:num>
  <w:num w:numId="14" w16cid:durableId="214631782">
    <w:abstractNumId w:val="8"/>
  </w:num>
  <w:num w:numId="15" w16cid:durableId="130877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56"/>
    <w:rsid w:val="0002069B"/>
    <w:rsid w:val="00027DB3"/>
    <w:rsid w:val="00062FB8"/>
    <w:rsid w:val="000C094B"/>
    <w:rsid w:val="000D393F"/>
    <w:rsid w:val="000D3C73"/>
    <w:rsid w:val="000F630D"/>
    <w:rsid w:val="00122AA2"/>
    <w:rsid w:val="001314E6"/>
    <w:rsid w:val="001730D8"/>
    <w:rsid w:val="001C3D98"/>
    <w:rsid w:val="001C5A18"/>
    <w:rsid w:val="001C6D03"/>
    <w:rsid w:val="001D0065"/>
    <w:rsid w:val="00213448"/>
    <w:rsid w:val="002137F3"/>
    <w:rsid w:val="002525CB"/>
    <w:rsid w:val="002A2F0B"/>
    <w:rsid w:val="002A750A"/>
    <w:rsid w:val="002C67E4"/>
    <w:rsid w:val="002D5F5B"/>
    <w:rsid w:val="002D761F"/>
    <w:rsid w:val="002E3011"/>
    <w:rsid w:val="00317FFA"/>
    <w:rsid w:val="0032150C"/>
    <w:rsid w:val="00326476"/>
    <w:rsid w:val="00333821"/>
    <w:rsid w:val="00361858"/>
    <w:rsid w:val="00386BAD"/>
    <w:rsid w:val="003B2AF1"/>
    <w:rsid w:val="003E1459"/>
    <w:rsid w:val="00486E02"/>
    <w:rsid w:val="004B6F0E"/>
    <w:rsid w:val="0051783A"/>
    <w:rsid w:val="0052382C"/>
    <w:rsid w:val="0052413F"/>
    <w:rsid w:val="00553DF6"/>
    <w:rsid w:val="0056147C"/>
    <w:rsid w:val="005724D9"/>
    <w:rsid w:val="00574C28"/>
    <w:rsid w:val="005803C1"/>
    <w:rsid w:val="005B0669"/>
    <w:rsid w:val="005E0365"/>
    <w:rsid w:val="005E05CC"/>
    <w:rsid w:val="005F35E1"/>
    <w:rsid w:val="00626953"/>
    <w:rsid w:val="0064517D"/>
    <w:rsid w:val="00686F8C"/>
    <w:rsid w:val="00696144"/>
    <w:rsid w:val="006F2D80"/>
    <w:rsid w:val="00730FBF"/>
    <w:rsid w:val="00733E66"/>
    <w:rsid w:val="00736B3C"/>
    <w:rsid w:val="00740982"/>
    <w:rsid w:val="00761A28"/>
    <w:rsid w:val="0076275E"/>
    <w:rsid w:val="00774463"/>
    <w:rsid w:val="00782572"/>
    <w:rsid w:val="00784476"/>
    <w:rsid w:val="0079469F"/>
    <w:rsid w:val="007977F7"/>
    <w:rsid w:val="007A1554"/>
    <w:rsid w:val="007B6329"/>
    <w:rsid w:val="007C7DBB"/>
    <w:rsid w:val="007D2EC2"/>
    <w:rsid w:val="00831BFA"/>
    <w:rsid w:val="008A73C2"/>
    <w:rsid w:val="008B66D3"/>
    <w:rsid w:val="008C5D54"/>
    <w:rsid w:val="008E0757"/>
    <w:rsid w:val="008E26EC"/>
    <w:rsid w:val="008E6834"/>
    <w:rsid w:val="008E763E"/>
    <w:rsid w:val="00902249"/>
    <w:rsid w:val="00927E35"/>
    <w:rsid w:val="00942173"/>
    <w:rsid w:val="009712DC"/>
    <w:rsid w:val="009765F8"/>
    <w:rsid w:val="009B6228"/>
    <w:rsid w:val="009B68B6"/>
    <w:rsid w:val="009C28AB"/>
    <w:rsid w:val="009E749D"/>
    <w:rsid w:val="00A468FD"/>
    <w:rsid w:val="00A75165"/>
    <w:rsid w:val="00AC2889"/>
    <w:rsid w:val="00AF4ACA"/>
    <w:rsid w:val="00B01F2C"/>
    <w:rsid w:val="00B05FF7"/>
    <w:rsid w:val="00B06418"/>
    <w:rsid w:val="00B15E55"/>
    <w:rsid w:val="00B4185B"/>
    <w:rsid w:val="00B5456C"/>
    <w:rsid w:val="00B861F0"/>
    <w:rsid w:val="00B913A1"/>
    <w:rsid w:val="00BE59E8"/>
    <w:rsid w:val="00C17E98"/>
    <w:rsid w:val="00C368F3"/>
    <w:rsid w:val="00CF3374"/>
    <w:rsid w:val="00D247B7"/>
    <w:rsid w:val="00D3568E"/>
    <w:rsid w:val="00D36A47"/>
    <w:rsid w:val="00D3758C"/>
    <w:rsid w:val="00D501BB"/>
    <w:rsid w:val="00D560F4"/>
    <w:rsid w:val="00D71E1F"/>
    <w:rsid w:val="00D82B18"/>
    <w:rsid w:val="00D87A79"/>
    <w:rsid w:val="00DE49C1"/>
    <w:rsid w:val="00DF3570"/>
    <w:rsid w:val="00E01237"/>
    <w:rsid w:val="00E046D6"/>
    <w:rsid w:val="00E500FD"/>
    <w:rsid w:val="00E87E56"/>
    <w:rsid w:val="00EA2A4E"/>
    <w:rsid w:val="00F313C7"/>
    <w:rsid w:val="00F45363"/>
    <w:rsid w:val="00F5457F"/>
    <w:rsid w:val="00FB0C81"/>
    <w:rsid w:val="00F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BD13"/>
  <w15:chartTrackingRefBased/>
  <w15:docId w15:val="{4EDA0DB6-03AB-43B1-924D-F349D96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757"/>
    <w:pPr>
      <w:ind w:left="720"/>
      <w:contextualSpacing/>
    </w:pPr>
  </w:style>
  <w:style w:type="character" w:customStyle="1" w:styleId="a4">
    <w:name w:val="Основной текст_"/>
    <w:qFormat/>
    <w:rsid w:val="007C7DBB"/>
    <w:rPr>
      <w:rFonts w:ascii="Times New Roman" w:hAnsi="Times New Roman"/>
      <w:color w:val="00000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Станислав</cp:lastModifiedBy>
  <cp:revision>29</cp:revision>
  <dcterms:created xsi:type="dcterms:W3CDTF">2024-12-04T15:44:00Z</dcterms:created>
  <dcterms:modified xsi:type="dcterms:W3CDTF">2024-12-06T15:50:00Z</dcterms:modified>
</cp:coreProperties>
</file>